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2"/>
        <w:jc w:val="center"/>
        <w:rPr>
          <w:rFonts w:ascii="仿宋" w:hAnsi="仿宋" w:eastAsia="仿宋" w:cs="仿宋"/>
          <w:b/>
          <w:bCs/>
          <w:sz w:val="36"/>
          <w:szCs w:val="36"/>
        </w:rPr>
      </w:pPr>
      <w:r>
        <w:rPr>
          <w:rFonts w:hint="eastAsia" w:ascii="仿宋" w:hAnsi="仿宋" w:eastAsia="仿宋" w:cs="仿宋"/>
          <w:b/>
          <w:bCs/>
          <w:sz w:val="36"/>
          <w:szCs w:val="36"/>
          <w:u w:val="single"/>
          <w:lang w:val="en-US" w:eastAsia="zh-Hans"/>
        </w:rPr>
        <w:t>研究生</w:t>
      </w:r>
      <w:r>
        <w:rPr>
          <w:rFonts w:hint="eastAsia" w:ascii="仿宋" w:hAnsi="仿宋" w:eastAsia="仿宋" w:cs="仿宋"/>
          <w:b/>
          <w:bCs/>
          <w:sz w:val="36"/>
          <w:szCs w:val="36"/>
        </w:rPr>
        <w:t>学位论文</w:t>
      </w:r>
      <w:r>
        <w:rPr>
          <w:rFonts w:hint="eastAsia" w:ascii="仿宋" w:hAnsi="仿宋" w:eastAsia="仿宋" w:cs="仿宋"/>
          <w:b/>
          <w:bCs/>
          <w:sz w:val="36"/>
          <w:szCs w:val="36"/>
          <w:lang w:val="en-US" w:eastAsia="zh-Hans"/>
        </w:rPr>
        <w:t>中期考核</w:t>
      </w:r>
      <w:r>
        <w:rPr>
          <w:rFonts w:hint="eastAsia" w:ascii="仿宋" w:hAnsi="仿宋" w:eastAsia="仿宋" w:cs="仿宋"/>
          <w:b/>
          <w:bCs/>
          <w:sz w:val="36"/>
          <w:szCs w:val="36"/>
        </w:rPr>
        <w:t>安排</w:t>
      </w:r>
    </w:p>
    <w:p>
      <w:pPr>
        <w:jc w:val="center"/>
        <w:rPr>
          <w:rFonts w:ascii="仿宋" w:hAnsi="仿宋" w:eastAsia="仿宋" w:cs="仿宋"/>
          <w:b/>
          <w:bCs/>
          <w:sz w:val="32"/>
          <w:szCs w:val="32"/>
        </w:rPr>
      </w:pPr>
      <w:r>
        <w:rPr>
          <w:rFonts w:hint="eastAsia" w:ascii="仿宋" w:hAnsi="仿宋" w:eastAsia="仿宋" w:cs="仿宋"/>
          <w:b/>
          <w:bCs/>
          <w:sz w:val="32"/>
          <w:szCs w:val="32"/>
        </w:rPr>
        <w:t>第一组</w:t>
      </w:r>
    </w:p>
    <w:p/>
    <w:p>
      <w:pPr>
        <w:rPr>
          <w:rFonts w:hint="eastAsia" w:ascii="仿宋" w:hAnsi="仿宋" w:eastAsia="仿宋" w:cs="仿宋"/>
          <w:sz w:val="28"/>
          <w:szCs w:val="28"/>
        </w:rPr>
      </w:pPr>
      <w:r>
        <w:rPr>
          <w:rFonts w:hint="eastAsia" w:ascii="仿宋" w:hAnsi="仿宋" w:eastAsia="仿宋" w:cs="仿宋"/>
          <w:b/>
          <w:bCs/>
          <w:sz w:val="28"/>
          <w:szCs w:val="28"/>
        </w:rPr>
        <w:t>一、时间：</w:t>
      </w:r>
      <w:r>
        <w:rPr>
          <w:rFonts w:hint="eastAsia" w:ascii="仿宋" w:hAnsi="仿宋" w:eastAsia="仿宋" w:cs="仿宋"/>
          <w:sz w:val="28"/>
          <w:szCs w:val="28"/>
        </w:rPr>
        <w:t>2023年</w:t>
      </w:r>
      <w:r>
        <w:rPr>
          <w:rFonts w:hint="default" w:ascii="仿宋" w:hAnsi="仿宋" w:eastAsia="仿宋" w:cs="仿宋"/>
          <w:sz w:val="28"/>
          <w:szCs w:val="28"/>
        </w:rPr>
        <w:t>10</w:t>
      </w:r>
      <w:r>
        <w:rPr>
          <w:rFonts w:hint="eastAsia" w:ascii="仿宋" w:hAnsi="仿宋" w:eastAsia="仿宋" w:cs="仿宋"/>
          <w:sz w:val="28"/>
          <w:szCs w:val="28"/>
        </w:rPr>
        <w:t>月</w:t>
      </w:r>
      <w:r>
        <w:rPr>
          <w:rFonts w:hint="default" w:ascii="仿宋" w:hAnsi="仿宋" w:eastAsia="仿宋" w:cs="仿宋"/>
          <w:sz w:val="28"/>
          <w:szCs w:val="28"/>
        </w:rPr>
        <w:t>28</w:t>
      </w:r>
      <w:r>
        <w:rPr>
          <w:rFonts w:hint="eastAsia" w:ascii="仿宋" w:hAnsi="仿宋" w:eastAsia="仿宋" w:cs="仿宋"/>
          <w:sz w:val="28"/>
          <w:szCs w:val="28"/>
        </w:rPr>
        <w:t>日，</w:t>
      </w:r>
      <w:r>
        <w:rPr>
          <w:rFonts w:hint="default" w:ascii="仿宋" w:hAnsi="仿宋" w:eastAsia="仿宋" w:cs="仿宋"/>
          <w:sz w:val="28"/>
          <w:szCs w:val="28"/>
        </w:rPr>
        <w:t>8</w:t>
      </w:r>
      <w:r>
        <w:rPr>
          <w:rFonts w:hint="eastAsia" w:ascii="仿宋" w:hAnsi="仿宋" w:eastAsia="仿宋" w:cs="仿宋"/>
          <w:sz w:val="28"/>
          <w:szCs w:val="28"/>
        </w:rPr>
        <w:t>:</w:t>
      </w:r>
      <w:r>
        <w:rPr>
          <w:rFonts w:hint="default" w:ascii="仿宋" w:hAnsi="仿宋" w:eastAsia="仿宋" w:cs="仿宋"/>
          <w:sz w:val="28"/>
          <w:szCs w:val="28"/>
        </w:rPr>
        <w:t>0</w:t>
      </w:r>
      <w:r>
        <w:rPr>
          <w:rFonts w:hint="eastAsia" w:ascii="仿宋" w:hAnsi="仿宋" w:eastAsia="仿宋" w:cs="仿宋"/>
          <w:sz w:val="28"/>
          <w:szCs w:val="28"/>
        </w:rPr>
        <w:t>0-12:</w:t>
      </w:r>
      <w:r>
        <w:rPr>
          <w:rFonts w:hint="default" w:ascii="仿宋" w:hAnsi="仿宋" w:eastAsia="仿宋" w:cs="仿宋"/>
          <w:sz w:val="28"/>
          <w:szCs w:val="28"/>
        </w:rPr>
        <w:t>0</w:t>
      </w:r>
      <w:r>
        <w:rPr>
          <w:rFonts w:hint="eastAsia" w:ascii="仿宋" w:hAnsi="仿宋" w:eastAsia="仿宋" w:cs="仿宋"/>
          <w:sz w:val="28"/>
          <w:szCs w:val="28"/>
        </w:rPr>
        <w:t>0</w:t>
      </w:r>
    </w:p>
    <w:p>
      <w:pPr>
        <w:rPr>
          <w:rFonts w:hint="eastAsia" w:ascii="仿宋" w:hAnsi="仿宋" w:eastAsia="仿宋" w:cs="仿宋"/>
          <w:sz w:val="28"/>
          <w:szCs w:val="28"/>
        </w:rPr>
      </w:pPr>
      <w:r>
        <w:rPr>
          <w:rFonts w:hint="eastAsia" w:ascii="仿宋" w:hAnsi="仿宋" w:eastAsia="仿宋" w:cs="仿宋"/>
          <w:b/>
          <w:bCs/>
          <w:sz w:val="28"/>
          <w:szCs w:val="28"/>
        </w:rPr>
        <w:t>二、地点：</w:t>
      </w:r>
      <w:r>
        <w:rPr>
          <w:rFonts w:hint="default" w:ascii="仿宋" w:hAnsi="仿宋" w:eastAsia="仿宋" w:cs="仿宋"/>
          <w:sz w:val="28"/>
          <w:szCs w:val="28"/>
        </w:rPr>
        <w:t>16-422</w:t>
      </w:r>
    </w:p>
    <w:p>
      <w:pPr>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Hans"/>
        </w:rPr>
        <w:t>中期考核小组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rPr>
          <w:trHeight w:val="510" w:hRule="atLeast"/>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职称</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工作单位</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rPr>
          <w:trHeight w:val="510" w:hRule="atLeast"/>
        </w:trPr>
        <w:tc>
          <w:tcPr>
            <w:tcW w:w="1391" w:type="dxa"/>
            <w:vAlign w:val="center"/>
          </w:tcPr>
          <w:p>
            <w:pPr>
              <w:jc w:val="center"/>
              <w:rPr>
                <w:rFonts w:hint="eastAsia" w:ascii="仿宋" w:hAnsi="仿宋" w:eastAsia="仿宋" w:cs="仿宋"/>
                <w:sz w:val="24"/>
                <w:lang w:eastAsia="zh-Hans"/>
              </w:rPr>
            </w:pPr>
            <w:r>
              <w:rPr>
                <w:rFonts w:hint="eastAsia" w:ascii="仿宋" w:hAnsi="仿宋" w:eastAsia="仿宋" w:cs="仿宋"/>
                <w:sz w:val="24"/>
                <w:lang w:val="en-US" w:eastAsia="zh-Hans"/>
              </w:rPr>
              <w:t>郭秀艳</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lang w:val="en-US" w:eastAsia="zh-Hans"/>
              </w:rPr>
              <w:t>复旦</w:t>
            </w:r>
            <w:r>
              <w:rPr>
                <w:rFonts w:hint="eastAsia" w:ascii="仿宋" w:hAnsi="仿宋" w:eastAsia="仿宋" w:cs="仿宋"/>
                <w:sz w:val="24"/>
              </w:rPr>
              <w:t>大学</w:t>
            </w:r>
          </w:p>
        </w:tc>
        <w:tc>
          <w:tcPr>
            <w:tcW w:w="2131" w:type="dxa"/>
            <w:vAlign w:val="center"/>
          </w:tcPr>
          <w:p>
            <w:pPr>
              <w:jc w:val="center"/>
              <w:rPr>
                <w:rFonts w:hint="eastAsia" w:ascii="仿宋" w:hAnsi="仿宋" w:eastAsia="仿宋" w:cs="仿宋"/>
                <w:sz w:val="24"/>
                <w:lang w:eastAsia="zh-Hans"/>
              </w:rPr>
            </w:pPr>
            <w:r>
              <w:rPr>
                <w:rFonts w:hint="eastAsia" w:ascii="仿宋" w:hAnsi="仿宋" w:eastAsia="仿宋" w:cs="仿宋"/>
                <w:b/>
                <w:bCs/>
                <w:sz w:val="24"/>
                <w:lang w:val="en-US" w:eastAsia="zh-Hans"/>
              </w:rPr>
              <w:t>组长</w:t>
            </w:r>
          </w:p>
        </w:tc>
      </w:tr>
      <w:tr>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汪俊</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r>
        <w:trPr>
          <w:trHeight w:val="510" w:hRule="atLeast"/>
        </w:trPr>
        <w:tc>
          <w:tcPr>
            <w:tcW w:w="1391" w:type="dxa"/>
            <w:vAlign w:val="center"/>
          </w:tcPr>
          <w:p>
            <w:pPr>
              <w:jc w:val="center"/>
              <w:rPr>
                <w:rFonts w:hint="eastAsia" w:ascii="仿宋" w:hAnsi="仿宋" w:eastAsia="仿宋" w:cs="仿宋"/>
                <w:sz w:val="24"/>
                <w:lang w:val="en-US" w:eastAsia="zh-Hans"/>
              </w:rPr>
            </w:pPr>
            <w:r>
              <w:rPr>
                <w:rFonts w:hint="eastAsia" w:ascii="仿宋" w:hAnsi="仿宋" w:eastAsia="仿宋" w:cs="仿宋"/>
                <w:sz w:val="24"/>
                <w:lang w:val="en-US" w:eastAsia="zh-Hans"/>
              </w:rPr>
              <w:t>王长峰</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r>
        <w:trPr>
          <w:trHeight w:val="510" w:hRule="atLeast"/>
        </w:trPr>
        <w:tc>
          <w:tcPr>
            <w:tcW w:w="1391" w:type="dxa"/>
            <w:vAlign w:val="center"/>
          </w:tcPr>
          <w:p>
            <w:pPr>
              <w:jc w:val="center"/>
              <w:rPr>
                <w:rFonts w:hint="eastAsia" w:ascii="仿宋" w:hAnsi="仿宋" w:eastAsia="仿宋" w:cs="仿宋"/>
                <w:sz w:val="24"/>
                <w:lang w:eastAsia="zh-Hans"/>
              </w:rPr>
            </w:pPr>
            <w:r>
              <w:rPr>
                <w:rFonts w:hint="eastAsia" w:ascii="仿宋" w:hAnsi="仿宋" w:eastAsia="仿宋" w:cs="仿宋"/>
                <w:sz w:val="24"/>
                <w:lang w:val="en-US" w:eastAsia="zh-Hans"/>
              </w:rPr>
              <w:t>李新宇</w:t>
            </w:r>
          </w:p>
        </w:tc>
        <w:tc>
          <w:tcPr>
            <w:tcW w:w="2004" w:type="dxa"/>
            <w:vAlign w:val="center"/>
          </w:tcPr>
          <w:p>
            <w:pPr>
              <w:jc w:val="center"/>
              <w:rPr>
                <w:rFonts w:hint="eastAsia" w:ascii="仿宋" w:hAnsi="仿宋" w:eastAsia="仿宋" w:cs="仿宋"/>
                <w:sz w:val="24"/>
                <w:lang w:eastAsia="zh-Hans"/>
              </w:rPr>
            </w:pPr>
            <w:r>
              <w:rPr>
                <w:rFonts w:hint="eastAsia" w:ascii="仿宋" w:hAnsi="仿宋" w:eastAsia="仿宋" w:cs="仿宋"/>
                <w:sz w:val="24"/>
                <w:lang w:val="en-US" w:eastAsia="zh-Hans"/>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bl>
    <w:p>
      <w:pPr>
        <w:rPr>
          <w:rFonts w:hint="eastAsia" w:ascii="仿宋" w:hAnsi="仿宋" w:eastAsia="仿宋" w:cs="仿宋"/>
          <w:b/>
          <w:bCs/>
          <w:sz w:val="21"/>
          <w:szCs w:val="21"/>
        </w:rPr>
      </w:pPr>
    </w:p>
    <w:p>
      <w:pPr>
        <w:rPr>
          <w:rFonts w:hint="eastAsia" w:ascii="仿宋" w:hAnsi="仿宋" w:eastAsia="仿宋" w:cs="仿宋"/>
          <w:sz w:val="28"/>
          <w:szCs w:val="28"/>
        </w:rPr>
      </w:pPr>
      <w:r>
        <w:rPr>
          <w:rFonts w:hint="eastAsia" w:ascii="仿宋" w:hAnsi="仿宋" w:eastAsia="仿宋" w:cs="仿宋"/>
          <w:b/>
          <w:bCs/>
          <w:sz w:val="28"/>
          <w:szCs w:val="28"/>
        </w:rPr>
        <w:t>四、秘书：</w:t>
      </w:r>
      <w:r>
        <w:rPr>
          <w:rFonts w:hint="eastAsia" w:ascii="仿宋" w:hAnsi="仿宋" w:eastAsia="仿宋" w:cs="仿宋"/>
          <w:sz w:val="28"/>
          <w:szCs w:val="28"/>
        </w:rPr>
        <w:t>张宇晗（长号：</w:t>
      </w:r>
      <w:r>
        <w:rPr>
          <w:rFonts w:hint="eastAsia" w:ascii="仿宋" w:hAnsi="仿宋" w:eastAsia="仿宋" w:cs="仿宋"/>
          <w:sz w:val="28"/>
          <w:szCs w:val="28"/>
          <w:lang w:val="en-US" w:eastAsia="zh-CN"/>
        </w:rPr>
        <w:t>17280953606</w:t>
      </w:r>
      <w:r>
        <w:rPr>
          <w:rFonts w:hint="eastAsia" w:ascii="仿宋" w:hAnsi="仿宋" w:eastAsia="仿宋" w:cs="仿宋"/>
          <w:sz w:val="28"/>
          <w:szCs w:val="28"/>
        </w:rPr>
        <w:t>，邮箱：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"mailto:zhangyh9708@163.com"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zhangyh9708@163.com</w:t>
      </w:r>
      <w:r>
        <w:rPr>
          <w:rFonts w:hint="eastAsia" w:ascii="仿宋" w:hAnsi="仿宋" w:eastAsia="仿宋" w:cs="仿宋"/>
          <w:sz w:val="28"/>
          <w:szCs w:val="28"/>
          <w:lang w:val="en-US" w:eastAsia="zh-CN"/>
        </w:rPr>
        <w:fldChar w:fldCharType="end"/>
      </w:r>
    </w:p>
    <w:p>
      <w:pPr>
        <w:rPr>
          <w:rFonts w:hint="eastAsia" w:ascii="仿宋" w:hAnsi="仿宋" w:eastAsia="仿宋" w:cs="仿宋"/>
          <w:sz w:val="28"/>
          <w:szCs w:val="28"/>
        </w:rPr>
      </w:pPr>
      <w:r>
        <w:rPr>
          <w:rFonts w:hint="eastAsia" w:ascii="仿宋" w:hAnsi="仿宋" w:eastAsia="仿宋" w:cs="仿宋"/>
          <w:sz w:val="28"/>
          <w:szCs w:val="28"/>
        </w:rPr>
        <w:t>）</w:t>
      </w:r>
    </w:p>
    <w:p>
      <w:pPr>
        <w:spacing w:before="156" w:beforeLines="50"/>
        <w:rPr>
          <w:rFonts w:ascii="仿宋" w:hAnsi="仿宋" w:eastAsia="仿宋" w:cs="仿宋"/>
          <w:sz w:val="28"/>
          <w:szCs w:val="28"/>
        </w:rPr>
      </w:pPr>
      <w:r>
        <w:rPr>
          <w:rFonts w:hint="eastAsia" w:ascii="仿宋" w:hAnsi="仿宋" w:eastAsia="仿宋" w:cs="仿宋"/>
          <w:b/>
          <w:bCs/>
          <w:sz w:val="28"/>
          <w:szCs w:val="28"/>
        </w:rPr>
        <w:t>五、参加答辩研究生</w:t>
      </w:r>
    </w:p>
    <w:tbl>
      <w:tblPr>
        <w:tblStyle w:val="8"/>
        <w:tblW w:w="7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213"/>
        <w:gridCol w:w="1033"/>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755"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213"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1033" w:type="dxa"/>
            <w:vAlign w:val="center"/>
          </w:tcPr>
          <w:p>
            <w:pPr>
              <w:jc w:val="center"/>
              <w:rPr>
                <w:rFonts w:ascii="仿宋" w:hAnsi="仿宋" w:eastAsia="仿宋" w:cs="仿宋"/>
                <w:b/>
                <w:bCs/>
                <w:sz w:val="24"/>
              </w:rPr>
            </w:pPr>
            <w:r>
              <w:rPr>
                <w:rFonts w:hint="eastAsia" w:ascii="仿宋" w:hAnsi="仿宋" w:eastAsia="仿宋" w:cs="仿宋"/>
                <w:b/>
                <w:bCs/>
                <w:sz w:val="24"/>
              </w:rPr>
              <w:t>导师</w:t>
            </w:r>
          </w:p>
        </w:tc>
        <w:tc>
          <w:tcPr>
            <w:tcW w:w="4288" w:type="dxa"/>
            <w:vAlign w:val="center"/>
          </w:tcPr>
          <w:p>
            <w:pPr>
              <w:jc w:val="center"/>
              <w:rPr>
                <w:rFonts w:ascii="仿宋" w:hAnsi="仿宋" w:eastAsia="仿宋" w:cs="仿宋"/>
                <w:b/>
                <w:bCs/>
                <w:sz w:val="24"/>
              </w:rPr>
            </w:pPr>
            <w:r>
              <w:rPr>
                <w:rFonts w:hint="eastAsia" w:ascii="仿宋" w:hAnsi="仿宋" w:eastAsia="仿宋" w:cs="仿宋"/>
                <w:b/>
                <w:bCs/>
                <w:sz w:val="24"/>
              </w:rPr>
              <w:t>学位论文题目</w:t>
            </w:r>
          </w:p>
        </w:tc>
      </w:tr>
      <w:tr>
        <w:trPr>
          <w:jc w:val="center"/>
        </w:trPr>
        <w:tc>
          <w:tcPr>
            <w:tcW w:w="755"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1213" w:type="dxa"/>
            <w:vAlign w:val="center"/>
          </w:tcPr>
          <w:p>
            <w:pPr>
              <w:widowControl/>
              <w:jc w:val="center"/>
              <w:textAlignment w:val="center"/>
              <w:rPr>
                <w:rFonts w:hint="eastAsia" w:ascii="仿宋" w:hAnsi="仿宋" w:eastAsia="仿宋" w:cs="仿宋"/>
                <w:sz w:val="24"/>
                <w:lang w:eastAsia="zh-Hans"/>
              </w:rPr>
            </w:pPr>
            <w:r>
              <w:rPr>
                <w:rFonts w:hint="eastAsia" w:ascii="仿宋" w:hAnsi="仿宋" w:eastAsia="仿宋" w:cs="仿宋"/>
                <w:kern w:val="0"/>
                <w:sz w:val="24"/>
                <w:lang w:val="en-US" w:eastAsia="zh-Hans" w:bidi="ar"/>
              </w:rPr>
              <w:t>肖威龙</w:t>
            </w:r>
          </w:p>
        </w:tc>
        <w:tc>
          <w:tcPr>
            <w:tcW w:w="103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仿宋" w:hAnsi="仿宋" w:eastAsia="仿宋" w:cs="仿宋"/>
                <w:kern w:val="0"/>
                <w:sz w:val="24"/>
                <w:lang w:val="en-US" w:eastAsia="zh-CN" w:bidi="ar"/>
              </w:rPr>
              <w:t>孙炳海</w:t>
            </w:r>
          </w:p>
        </w:tc>
        <w:tc>
          <w:tcPr>
            <w:tcW w:w="4288" w:type="dxa"/>
            <w:vAlign w:val="center"/>
          </w:tcPr>
          <w:p>
            <w:pPr>
              <w:widowControl/>
              <w:jc w:val="left"/>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多模态数据支持下教师教学专长的表现性评价研究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Hans" w:bidi="ar"/>
              </w:rPr>
              <w:t>2</w:t>
            </w:r>
          </w:p>
        </w:tc>
        <w:tc>
          <w:tcPr>
            <w:tcW w:w="1213" w:type="dxa"/>
            <w:vAlign w:val="center"/>
          </w:tcPr>
          <w:p>
            <w:pPr>
              <w:widowControl/>
              <w:jc w:val="center"/>
              <w:textAlignment w:val="center"/>
              <w:rPr>
                <w:rFonts w:hint="eastAsia" w:ascii="仿宋" w:hAnsi="仿宋" w:eastAsia="仿宋" w:cs="仿宋"/>
                <w:kern w:val="0"/>
                <w:sz w:val="24"/>
                <w:lang w:val="en-US" w:eastAsia="zh-CN" w:bidi="ar"/>
              </w:rPr>
            </w:pPr>
            <w:r>
              <w:rPr>
                <w:rFonts w:hint="default" w:ascii="仿宋" w:hAnsi="仿宋" w:eastAsia="仿宋" w:cs="仿宋"/>
                <w:kern w:val="0"/>
                <w:sz w:val="24"/>
                <w:lang w:val="en-US" w:eastAsia="zh-CN" w:bidi="ar"/>
              </w:rPr>
              <w:t>李新伟</w:t>
            </w:r>
          </w:p>
        </w:tc>
        <w:tc>
          <w:tcPr>
            <w:tcW w:w="1033" w:type="dxa"/>
            <w:vAlign w:val="center"/>
          </w:tcPr>
          <w:p>
            <w:pPr>
              <w:widowControl/>
              <w:jc w:val="center"/>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李伟健</w:t>
            </w:r>
          </w:p>
        </w:tc>
        <w:tc>
          <w:tcPr>
            <w:tcW w:w="4288" w:type="dxa"/>
            <w:vAlign w:val="center"/>
          </w:tcPr>
          <w:p>
            <w:pPr>
              <w:widowControl/>
              <w:jc w:val="center"/>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线索对教师教学判断准确性的影响</w:t>
            </w:r>
          </w:p>
        </w:tc>
      </w:tr>
      <w:tr>
        <w:trPr>
          <w:jc w:val="center"/>
        </w:trPr>
        <w:tc>
          <w:tcPr>
            <w:tcW w:w="755"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Hans" w:bidi="ar"/>
              </w:rPr>
              <w:t>3</w:t>
            </w:r>
          </w:p>
        </w:tc>
        <w:tc>
          <w:tcPr>
            <w:tcW w:w="1213" w:type="dxa"/>
            <w:vAlign w:val="center"/>
          </w:tcPr>
          <w:p>
            <w:pPr>
              <w:widowControl/>
              <w:jc w:val="center"/>
              <w:textAlignment w:val="center"/>
              <w:rPr>
                <w:rFonts w:hint="eastAsia" w:ascii="仿宋" w:hAnsi="仿宋" w:eastAsia="仿宋" w:cs="仿宋"/>
                <w:kern w:val="0"/>
                <w:sz w:val="24"/>
                <w:lang w:val="en-US" w:eastAsia="zh-Hans" w:bidi="ar"/>
              </w:rPr>
            </w:pPr>
            <w:r>
              <w:rPr>
                <w:rFonts w:hint="default" w:ascii="仿宋" w:hAnsi="仿宋" w:eastAsia="仿宋" w:cs="仿宋"/>
                <w:kern w:val="0"/>
                <w:sz w:val="24"/>
                <w:lang w:val="en-US" w:eastAsia="zh-CN" w:bidi="ar"/>
              </w:rPr>
              <w:t>贾熙泽</w:t>
            </w:r>
          </w:p>
        </w:tc>
        <w:tc>
          <w:tcPr>
            <w:tcW w:w="1033"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CN" w:bidi="ar"/>
              </w:rPr>
              <w:t>任俊</w:t>
            </w:r>
          </w:p>
        </w:tc>
        <w:tc>
          <w:tcPr>
            <w:tcW w:w="4288"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CN" w:bidi="ar"/>
              </w:rPr>
              <w:t>一种新的基于大脑体素水平的动态评估方法动态百分比振幅的系统研究及其在特殊人群中的应用</w:t>
            </w:r>
          </w:p>
        </w:tc>
      </w:tr>
      <w:tr>
        <w:trPr>
          <w:jc w:val="center"/>
        </w:trPr>
        <w:tc>
          <w:tcPr>
            <w:tcW w:w="755"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Hans" w:bidi="ar"/>
              </w:rPr>
              <w:t>4</w:t>
            </w:r>
          </w:p>
        </w:tc>
        <w:tc>
          <w:tcPr>
            <w:tcW w:w="1213" w:type="dxa"/>
            <w:vAlign w:val="center"/>
          </w:tcPr>
          <w:p>
            <w:pPr>
              <w:widowControl/>
              <w:jc w:val="center"/>
              <w:textAlignment w:val="center"/>
              <w:rPr>
                <w:rFonts w:hint="eastAsia" w:ascii="仿宋" w:hAnsi="仿宋" w:eastAsia="仿宋" w:cs="仿宋"/>
                <w:kern w:val="0"/>
                <w:sz w:val="24"/>
                <w:lang w:val="en-US" w:eastAsia="zh-Hans" w:bidi="ar"/>
              </w:rPr>
            </w:pPr>
            <w:r>
              <w:rPr>
                <w:rFonts w:hint="default" w:ascii="仿宋" w:hAnsi="仿宋" w:eastAsia="仿宋" w:cs="仿宋"/>
                <w:kern w:val="0"/>
                <w:sz w:val="24"/>
                <w:lang w:val="en-US" w:eastAsia="zh-CN" w:bidi="ar"/>
              </w:rPr>
              <w:t>王春生</w:t>
            </w:r>
          </w:p>
        </w:tc>
        <w:tc>
          <w:tcPr>
            <w:tcW w:w="1033"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CN" w:bidi="ar"/>
              </w:rPr>
              <w:t>任俊</w:t>
            </w:r>
          </w:p>
        </w:tc>
        <w:tc>
          <w:tcPr>
            <w:tcW w:w="4288"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CN" w:bidi="ar"/>
              </w:rPr>
              <w:t>自我积极偏差中自主和拥有的作用及其神经机制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Hans" w:bidi="ar"/>
              </w:rPr>
              <w:t>5</w:t>
            </w:r>
          </w:p>
        </w:tc>
        <w:tc>
          <w:tcPr>
            <w:tcW w:w="1213" w:type="dxa"/>
            <w:vAlign w:val="center"/>
          </w:tcPr>
          <w:p>
            <w:pPr>
              <w:widowControl/>
              <w:jc w:val="center"/>
              <w:textAlignment w:val="center"/>
              <w:rPr>
                <w:rFonts w:hint="eastAsia" w:ascii="仿宋" w:hAnsi="仿宋" w:eastAsia="仿宋" w:cs="仿宋"/>
                <w:kern w:val="0"/>
                <w:sz w:val="24"/>
                <w:lang w:val="en-US" w:eastAsia="zh-Hans" w:bidi="ar"/>
              </w:rPr>
            </w:pPr>
            <w:r>
              <w:rPr>
                <w:rFonts w:hint="default" w:ascii="仿宋" w:hAnsi="仿宋" w:eastAsia="仿宋" w:cs="仿宋"/>
                <w:kern w:val="0"/>
                <w:sz w:val="24"/>
                <w:lang w:val="en-US" w:eastAsia="zh-CN" w:bidi="ar"/>
              </w:rPr>
              <w:t>郑峥</w:t>
            </w:r>
          </w:p>
        </w:tc>
        <w:tc>
          <w:tcPr>
            <w:tcW w:w="1033"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CN" w:bidi="ar"/>
              </w:rPr>
              <w:t>汪俊</w:t>
            </w:r>
          </w:p>
        </w:tc>
        <w:tc>
          <w:tcPr>
            <w:tcW w:w="4288"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CN" w:bidi="ar"/>
              </w:rPr>
              <w:t>联合行动中表征同伴任务统计规律的自我参照编码机制</w:t>
            </w:r>
          </w:p>
        </w:tc>
      </w:tr>
      <w:tr>
        <w:trPr>
          <w:jc w:val="center"/>
        </w:trPr>
        <w:tc>
          <w:tcPr>
            <w:tcW w:w="755"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Hans" w:bidi="ar"/>
              </w:rPr>
              <w:t>6</w:t>
            </w:r>
          </w:p>
        </w:tc>
        <w:tc>
          <w:tcPr>
            <w:tcW w:w="1213" w:type="dxa"/>
            <w:vAlign w:val="center"/>
          </w:tcPr>
          <w:p>
            <w:pPr>
              <w:widowControl/>
              <w:jc w:val="center"/>
              <w:textAlignment w:val="center"/>
              <w:rPr>
                <w:rFonts w:hint="eastAsia" w:ascii="仿宋" w:hAnsi="仿宋" w:eastAsia="仿宋" w:cs="仿宋"/>
                <w:kern w:val="0"/>
                <w:sz w:val="24"/>
                <w:lang w:val="en-US" w:eastAsia="zh-Hans" w:bidi="ar"/>
              </w:rPr>
            </w:pPr>
            <w:r>
              <w:rPr>
                <w:rFonts w:hint="default" w:ascii="仿宋" w:hAnsi="仿宋" w:eastAsia="仿宋" w:cs="仿宋"/>
                <w:kern w:val="0"/>
                <w:sz w:val="24"/>
                <w:lang w:val="en-US" w:eastAsia="zh-CN" w:bidi="ar"/>
              </w:rPr>
              <w:t>万思敏</w:t>
            </w:r>
          </w:p>
        </w:tc>
        <w:tc>
          <w:tcPr>
            <w:tcW w:w="1033"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CN" w:bidi="ar"/>
              </w:rPr>
              <w:t>曹晓华</w:t>
            </w:r>
          </w:p>
        </w:tc>
        <w:tc>
          <w:tcPr>
            <w:tcW w:w="4288"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CN" w:bidi="ar"/>
              </w:rPr>
              <w:t>快速阅读者和慢速阅读者半球间信息传输的行为和神经机制</w:t>
            </w:r>
          </w:p>
        </w:tc>
      </w:tr>
      <w:tr>
        <w:trPr>
          <w:jc w:val="center"/>
        </w:trPr>
        <w:tc>
          <w:tcPr>
            <w:tcW w:w="755" w:type="dxa"/>
            <w:vAlign w:val="center"/>
          </w:tcPr>
          <w:p>
            <w:pPr>
              <w:widowControl/>
              <w:jc w:val="center"/>
              <w:textAlignment w:val="center"/>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7</w:t>
            </w:r>
          </w:p>
        </w:tc>
        <w:tc>
          <w:tcPr>
            <w:tcW w:w="1213" w:type="dxa"/>
            <w:vAlign w:val="center"/>
          </w:tcPr>
          <w:p>
            <w:pPr>
              <w:widowControl/>
              <w:jc w:val="center"/>
              <w:textAlignment w:val="center"/>
              <w:rPr>
                <w:rFonts w:hint="default" w:ascii="仿宋" w:hAnsi="仿宋" w:eastAsia="仿宋" w:cs="仿宋"/>
                <w:kern w:val="0"/>
                <w:sz w:val="24"/>
                <w:lang w:val="en-US" w:eastAsia="zh-CN" w:bidi="ar"/>
              </w:rPr>
            </w:pPr>
            <w:r>
              <w:rPr>
                <w:rFonts w:hint="default" w:ascii="仿宋" w:hAnsi="仿宋" w:eastAsia="仿宋" w:cs="仿宋"/>
                <w:kern w:val="0"/>
                <w:sz w:val="24"/>
                <w:lang w:val="en-US" w:eastAsia="zh-CN" w:bidi="ar"/>
              </w:rPr>
              <w:t>蔺姝玮</w:t>
            </w:r>
          </w:p>
        </w:tc>
        <w:tc>
          <w:tcPr>
            <w:tcW w:w="1033" w:type="dxa"/>
            <w:vAlign w:val="center"/>
          </w:tcPr>
          <w:p>
            <w:pPr>
              <w:widowControl/>
              <w:jc w:val="center"/>
              <w:textAlignment w:val="center"/>
              <w:rPr>
                <w:rFonts w:hint="eastAsia" w:ascii="仿宋" w:hAnsi="仿宋" w:eastAsia="仿宋" w:cs="仿宋"/>
                <w:kern w:val="0"/>
                <w:sz w:val="24"/>
                <w:lang w:val="en-US" w:eastAsia="zh-CN" w:bidi="ar"/>
              </w:rPr>
            </w:pPr>
            <w:r>
              <w:rPr>
                <w:rFonts w:hint="default" w:ascii="仿宋" w:hAnsi="仿宋" w:eastAsia="仿宋" w:cs="仿宋"/>
                <w:kern w:val="0"/>
                <w:sz w:val="24"/>
                <w:lang w:val="en-US" w:eastAsia="zh-CN" w:bidi="ar"/>
              </w:rPr>
              <w:t>孙炳海</w:t>
            </w:r>
          </w:p>
        </w:tc>
        <w:tc>
          <w:tcPr>
            <w:tcW w:w="4288" w:type="dxa"/>
            <w:vAlign w:val="center"/>
          </w:tcPr>
          <w:p>
            <w:pPr>
              <w:widowControl/>
              <w:jc w:val="center"/>
              <w:textAlignment w:val="center"/>
              <w:rPr>
                <w:rFonts w:hint="eastAsia" w:ascii="仿宋" w:hAnsi="仿宋" w:eastAsia="仿宋" w:cs="仿宋"/>
                <w:kern w:val="0"/>
                <w:sz w:val="24"/>
                <w:lang w:val="en-US" w:eastAsia="zh-CN" w:bidi="ar"/>
              </w:rPr>
            </w:pPr>
            <w:r>
              <w:rPr>
                <w:rFonts w:hint="default" w:ascii="仿宋" w:hAnsi="仿宋" w:eastAsia="仿宋" w:cs="仿宋"/>
                <w:kern w:val="0"/>
                <w:sz w:val="24"/>
                <w:lang w:val="en-US" w:eastAsia="zh-CN" w:bidi="ar"/>
              </w:rPr>
              <w:t>第三方惩罚的影响因素及其心理机制：基于利益相互依存理论</w:t>
            </w:r>
          </w:p>
        </w:tc>
      </w:tr>
      <w:tr>
        <w:trPr>
          <w:jc w:val="center"/>
        </w:trPr>
        <w:tc>
          <w:tcPr>
            <w:tcW w:w="755" w:type="dxa"/>
            <w:vAlign w:val="center"/>
          </w:tcPr>
          <w:p>
            <w:pPr>
              <w:widowControl/>
              <w:jc w:val="center"/>
              <w:textAlignment w:val="center"/>
              <w:rPr>
                <w:rFonts w:hint="eastAsia" w:ascii="仿宋" w:hAnsi="仿宋" w:eastAsia="仿宋" w:cs="仿宋"/>
                <w:kern w:val="0"/>
                <w:sz w:val="24"/>
                <w:lang w:eastAsia="zh-Hans" w:bidi="ar"/>
              </w:rPr>
            </w:pPr>
            <w:r>
              <w:rPr>
                <w:rFonts w:hint="default" w:ascii="仿宋" w:hAnsi="仿宋" w:eastAsia="仿宋" w:cs="仿宋"/>
                <w:kern w:val="0"/>
                <w:sz w:val="24"/>
                <w:lang w:eastAsia="zh-Hans" w:bidi="ar"/>
              </w:rPr>
              <w:t>8</w:t>
            </w:r>
          </w:p>
        </w:tc>
        <w:tc>
          <w:tcPr>
            <w:tcW w:w="1213"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Hans" w:bidi="ar"/>
              </w:rPr>
              <w:t>邵雨婷</w:t>
            </w:r>
          </w:p>
        </w:tc>
        <w:tc>
          <w:tcPr>
            <w:tcW w:w="1033"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Hans" w:bidi="ar"/>
              </w:rPr>
              <w:t>李伟健</w:t>
            </w:r>
          </w:p>
        </w:tc>
        <w:tc>
          <w:tcPr>
            <w:tcW w:w="4288" w:type="dxa"/>
            <w:vAlign w:val="center"/>
          </w:tcPr>
          <w:p>
            <w:pPr>
              <w:widowControl/>
              <w:jc w:val="center"/>
              <w:textAlignment w:val="center"/>
              <w:rPr>
                <w:rFonts w:hint="eastAsia" w:ascii="仿宋" w:hAnsi="仿宋" w:eastAsia="仿宋" w:cs="仿宋"/>
                <w:kern w:val="0"/>
                <w:sz w:val="24"/>
                <w:lang w:val="en-US" w:eastAsia="zh-Hans" w:bidi="ar"/>
              </w:rPr>
            </w:pPr>
            <w:r>
              <w:rPr>
                <w:rFonts w:hint="eastAsia" w:ascii="仿宋" w:hAnsi="仿宋" w:eastAsia="仿宋" w:cs="仿宋"/>
                <w:kern w:val="0"/>
                <w:sz w:val="24"/>
                <w:lang w:val="en-US" w:eastAsia="zh-Hans" w:bidi="ar"/>
              </w:rPr>
              <w:t>教师共情对师生互动质量的影响及其脑间神经同步机制</w:t>
            </w:r>
            <w:bookmarkStart w:id="0" w:name="_GoBack"/>
            <w:bookmarkEnd w:id="0"/>
          </w:p>
        </w:tc>
      </w:tr>
    </w:tbl>
    <w:p>
      <w:pPr>
        <w:ind w:firstLine="642"/>
        <w:jc w:val="center"/>
        <w:rPr>
          <w:rFonts w:ascii="仿宋" w:hAnsi="仿宋" w:eastAsia="仿宋" w:cs="仿宋"/>
          <w:b/>
          <w:bCs/>
          <w:sz w:val="36"/>
          <w:szCs w:val="36"/>
          <w:u w:val="single"/>
        </w:rPr>
      </w:pPr>
    </w:p>
    <w:p>
      <w:pPr>
        <w:ind w:firstLine="642"/>
        <w:jc w:val="center"/>
        <w:rPr>
          <w:rFonts w:ascii="仿宋" w:hAnsi="仿宋" w:eastAsia="仿宋" w:cs="仿宋"/>
          <w:b/>
          <w:bCs/>
          <w:sz w:val="36"/>
          <w:szCs w:val="36"/>
          <w:u w:val="single"/>
        </w:rPr>
        <w:sectPr>
          <w:pgSz w:w="11906" w:h="16838"/>
          <w:pgMar w:top="1213" w:right="1800" w:bottom="1213" w:left="1800" w:header="851" w:footer="992" w:gutter="0"/>
          <w:cols w:space="0" w:num="1"/>
          <w:docGrid w:type="lines" w:linePitch="312" w:charSpace="0"/>
        </w:sectPr>
      </w:pPr>
    </w:p>
    <w:p>
      <w:pPr>
        <w:ind w:firstLine="6440" w:firstLineChars="2300"/>
        <w:rPr>
          <w:rFonts w:ascii="仿宋" w:hAnsi="仿宋" w:eastAsia="仿宋" w:cs="仿宋"/>
          <w:sz w:val="28"/>
          <w:szCs w:val="28"/>
        </w:rPr>
      </w:pPr>
    </w:p>
    <w:p>
      <w:pPr>
        <w:ind w:firstLine="6440" w:firstLineChars="2300"/>
        <w:rPr>
          <w:rFonts w:ascii="仿宋" w:hAnsi="仿宋" w:eastAsia="仿宋" w:cs="仿宋"/>
          <w:sz w:val="28"/>
          <w:szCs w:val="28"/>
        </w:rPr>
      </w:pPr>
      <w:r>
        <w:rPr>
          <w:rFonts w:hint="eastAsia" w:ascii="仿宋" w:hAnsi="仿宋" w:eastAsia="仿宋" w:cs="仿宋"/>
          <w:sz w:val="28"/>
          <w:szCs w:val="28"/>
        </w:rPr>
        <w:t>心理学院</w:t>
      </w:r>
    </w:p>
    <w:p>
      <w:pPr>
        <w:ind w:firstLine="210" w:firstLineChars="100"/>
        <w:rPr>
          <w:rFonts w:ascii="仿宋" w:hAnsi="仿宋" w:eastAsia="仿宋" w:cs="仿宋"/>
          <w:sz w:val="24"/>
        </w:rPr>
      </w:pPr>
      <w:r>
        <w:rPr>
          <w:rFonts w:hint="eastAsia" w:ascii="仿宋" w:hAnsi="仿宋" w:eastAsia="仿宋" w:cs="仿宋"/>
          <w:szCs w:val="21"/>
        </w:rPr>
        <w:t xml:space="preserve">                                                      </w:t>
      </w:r>
      <w:r>
        <w:rPr>
          <w:rFonts w:hint="eastAsia" w:ascii="仿宋" w:hAnsi="仿宋" w:eastAsia="仿宋" w:cs="仿宋"/>
          <w:sz w:val="28"/>
          <w:szCs w:val="28"/>
        </w:rPr>
        <w:t xml:space="preserve"> 2023年</w:t>
      </w:r>
      <w:r>
        <w:rPr>
          <w:rFonts w:hint="default" w:ascii="仿宋" w:hAnsi="仿宋" w:eastAsia="仿宋" w:cs="仿宋"/>
          <w:sz w:val="28"/>
          <w:szCs w:val="28"/>
        </w:rPr>
        <w:t>10</w:t>
      </w:r>
      <w:r>
        <w:rPr>
          <w:rFonts w:hint="eastAsia" w:ascii="仿宋" w:hAnsi="仿宋" w:eastAsia="仿宋" w:cs="仿宋"/>
          <w:sz w:val="28"/>
          <w:szCs w:val="28"/>
        </w:rPr>
        <w:t>月</w:t>
      </w:r>
      <w:r>
        <w:rPr>
          <w:rFonts w:ascii="仿宋" w:hAnsi="仿宋" w:eastAsia="仿宋" w:cs="仿宋"/>
          <w:sz w:val="28"/>
          <w:szCs w:val="28"/>
        </w:rPr>
        <w:t>25</w:t>
      </w:r>
      <w:r>
        <w:rPr>
          <w:rFonts w:hint="eastAsia" w:ascii="仿宋" w:hAnsi="仿宋" w:eastAsia="仿宋" w:cs="仿宋"/>
          <w:sz w:val="28"/>
          <w:szCs w:val="28"/>
        </w:rPr>
        <w:t>日</w:t>
      </w:r>
    </w:p>
    <w:sectPr>
      <w:pgSz w:w="11906" w:h="16838"/>
      <w:pgMar w:top="1213" w:right="1800" w:bottom="121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A2sTA3MjI3MDQ0NjBX0lEKTi0uzszPAykwrwUAg1Z5tiwAAAA="/>
    <w:docVar w:name="commondata" w:val="eyJoZGlkIjoiYjZmNDI5NGQ0Zjk5YTYyNDA0OTk2YzQxMWY1NTUyNTgifQ=="/>
  </w:docVars>
  <w:rsids>
    <w:rsidRoot w:val="00DE08CD"/>
    <w:rsid w:val="00011BC6"/>
    <w:rsid w:val="0003776B"/>
    <w:rsid w:val="00065A4F"/>
    <w:rsid w:val="00073851"/>
    <w:rsid w:val="0007400F"/>
    <w:rsid w:val="00080A64"/>
    <w:rsid w:val="00081E9C"/>
    <w:rsid w:val="000B2BCF"/>
    <w:rsid w:val="000B3875"/>
    <w:rsid w:val="000B533A"/>
    <w:rsid w:val="000E7AF9"/>
    <w:rsid w:val="001228BD"/>
    <w:rsid w:val="00180DB6"/>
    <w:rsid w:val="001A0C4C"/>
    <w:rsid w:val="001B40BB"/>
    <w:rsid w:val="001B73AA"/>
    <w:rsid w:val="001B7691"/>
    <w:rsid w:val="001E3C30"/>
    <w:rsid w:val="00216E89"/>
    <w:rsid w:val="0022169C"/>
    <w:rsid w:val="002231BA"/>
    <w:rsid w:val="00224841"/>
    <w:rsid w:val="002912B0"/>
    <w:rsid w:val="002E0EBE"/>
    <w:rsid w:val="002E4B64"/>
    <w:rsid w:val="002F34F1"/>
    <w:rsid w:val="00316087"/>
    <w:rsid w:val="00317A93"/>
    <w:rsid w:val="0032061C"/>
    <w:rsid w:val="003435E6"/>
    <w:rsid w:val="003436D8"/>
    <w:rsid w:val="003601FD"/>
    <w:rsid w:val="00376A0F"/>
    <w:rsid w:val="00376E9D"/>
    <w:rsid w:val="003A1E7F"/>
    <w:rsid w:val="003B0F1C"/>
    <w:rsid w:val="003C6F90"/>
    <w:rsid w:val="00446161"/>
    <w:rsid w:val="004519E8"/>
    <w:rsid w:val="00456FD3"/>
    <w:rsid w:val="00466B7F"/>
    <w:rsid w:val="00484BAF"/>
    <w:rsid w:val="0049466E"/>
    <w:rsid w:val="00494E07"/>
    <w:rsid w:val="004D0B87"/>
    <w:rsid w:val="004D7153"/>
    <w:rsid w:val="004E598F"/>
    <w:rsid w:val="004F0115"/>
    <w:rsid w:val="004F7118"/>
    <w:rsid w:val="00513F3B"/>
    <w:rsid w:val="00523F5C"/>
    <w:rsid w:val="005346DB"/>
    <w:rsid w:val="00554491"/>
    <w:rsid w:val="0057367E"/>
    <w:rsid w:val="005800AC"/>
    <w:rsid w:val="00597E67"/>
    <w:rsid w:val="005A3D9D"/>
    <w:rsid w:val="005A41EF"/>
    <w:rsid w:val="005B5A31"/>
    <w:rsid w:val="005E48E2"/>
    <w:rsid w:val="005E5397"/>
    <w:rsid w:val="00602D80"/>
    <w:rsid w:val="00606A88"/>
    <w:rsid w:val="0062102B"/>
    <w:rsid w:val="006212A0"/>
    <w:rsid w:val="00635F61"/>
    <w:rsid w:val="00653075"/>
    <w:rsid w:val="006A05D8"/>
    <w:rsid w:val="006A1855"/>
    <w:rsid w:val="006A6657"/>
    <w:rsid w:val="006D2AAB"/>
    <w:rsid w:val="006D3A5B"/>
    <w:rsid w:val="006F0956"/>
    <w:rsid w:val="00703878"/>
    <w:rsid w:val="007041E2"/>
    <w:rsid w:val="007060D7"/>
    <w:rsid w:val="00735138"/>
    <w:rsid w:val="00735650"/>
    <w:rsid w:val="00756B1E"/>
    <w:rsid w:val="00792AB7"/>
    <w:rsid w:val="007C7D4A"/>
    <w:rsid w:val="007D0EF8"/>
    <w:rsid w:val="007D75A1"/>
    <w:rsid w:val="007E3E81"/>
    <w:rsid w:val="007E6D0F"/>
    <w:rsid w:val="007F0473"/>
    <w:rsid w:val="0080090D"/>
    <w:rsid w:val="00802A1C"/>
    <w:rsid w:val="00810098"/>
    <w:rsid w:val="0083203F"/>
    <w:rsid w:val="008355D8"/>
    <w:rsid w:val="00841ECA"/>
    <w:rsid w:val="0086579C"/>
    <w:rsid w:val="008753C2"/>
    <w:rsid w:val="00877A33"/>
    <w:rsid w:val="00894C3F"/>
    <w:rsid w:val="008B18BD"/>
    <w:rsid w:val="008D37FB"/>
    <w:rsid w:val="0090023A"/>
    <w:rsid w:val="0090286E"/>
    <w:rsid w:val="00911485"/>
    <w:rsid w:val="00916E19"/>
    <w:rsid w:val="009724E2"/>
    <w:rsid w:val="009800C7"/>
    <w:rsid w:val="00981429"/>
    <w:rsid w:val="00997C63"/>
    <w:rsid w:val="009C69A3"/>
    <w:rsid w:val="009E545D"/>
    <w:rsid w:val="009E55CC"/>
    <w:rsid w:val="009F370A"/>
    <w:rsid w:val="00A02FEE"/>
    <w:rsid w:val="00A16FF4"/>
    <w:rsid w:val="00A505C9"/>
    <w:rsid w:val="00A529A2"/>
    <w:rsid w:val="00A625B6"/>
    <w:rsid w:val="00A65B61"/>
    <w:rsid w:val="00A7099D"/>
    <w:rsid w:val="00AB2788"/>
    <w:rsid w:val="00AB331E"/>
    <w:rsid w:val="00AC5C5A"/>
    <w:rsid w:val="00AD23EB"/>
    <w:rsid w:val="00AE081E"/>
    <w:rsid w:val="00AE42D7"/>
    <w:rsid w:val="00AE6D5A"/>
    <w:rsid w:val="00AF0233"/>
    <w:rsid w:val="00B12C3D"/>
    <w:rsid w:val="00B27EA9"/>
    <w:rsid w:val="00B372B0"/>
    <w:rsid w:val="00B50FC1"/>
    <w:rsid w:val="00B64AD7"/>
    <w:rsid w:val="00B77729"/>
    <w:rsid w:val="00BB6F69"/>
    <w:rsid w:val="00BC6768"/>
    <w:rsid w:val="00BD3649"/>
    <w:rsid w:val="00BD4A08"/>
    <w:rsid w:val="00BD5FCC"/>
    <w:rsid w:val="00BF2393"/>
    <w:rsid w:val="00BF5648"/>
    <w:rsid w:val="00BF59E4"/>
    <w:rsid w:val="00C12D7A"/>
    <w:rsid w:val="00C20C96"/>
    <w:rsid w:val="00C20D4C"/>
    <w:rsid w:val="00C3478B"/>
    <w:rsid w:val="00C5290A"/>
    <w:rsid w:val="00C5406D"/>
    <w:rsid w:val="00CA090D"/>
    <w:rsid w:val="00CC19C8"/>
    <w:rsid w:val="00CC2642"/>
    <w:rsid w:val="00CE1B43"/>
    <w:rsid w:val="00CE3B63"/>
    <w:rsid w:val="00D03C11"/>
    <w:rsid w:val="00D0510E"/>
    <w:rsid w:val="00D1481B"/>
    <w:rsid w:val="00D200DF"/>
    <w:rsid w:val="00D2017B"/>
    <w:rsid w:val="00D41F6B"/>
    <w:rsid w:val="00D63AE0"/>
    <w:rsid w:val="00D6612B"/>
    <w:rsid w:val="00D76C6F"/>
    <w:rsid w:val="00D8074C"/>
    <w:rsid w:val="00D9512E"/>
    <w:rsid w:val="00DB60BC"/>
    <w:rsid w:val="00DE08CD"/>
    <w:rsid w:val="00DF3249"/>
    <w:rsid w:val="00E012AA"/>
    <w:rsid w:val="00E50102"/>
    <w:rsid w:val="00E513AF"/>
    <w:rsid w:val="00E72203"/>
    <w:rsid w:val="00E91801"/>
    <w:rsid w:val="00E94401"/>
    <w:rsid w:val="00EB2820"/>
    <w:rsid w:val="00EB3005"/>
    <w:rsid w:val="00EB482F"/>
    <w:rsid w:val="00ED0C4F"/>
    <w:rsid w:val="00ED77F2"/>
    <w:rsid w:val="00EF3109"/>
    <w:rsid w:val="00F1323F"/>
    <w:rsid w:val="00F13F33"/>
    <w:rsid w:val="00F35EA5"/>
    <w:rsid w:val="00F369B6"/>
    <w:rsid w:val="00F53F6D"/>
    <w:rsid w:val="00F63E41"/>
    <w:rsid w:val="00F663F7"/>
    <w:rsid w:val="00F7276F"/>
    <w:rsid w:val="00F767D6"/>
    <w:rsid w:val="00F83CF1"/>
    <w:rsid w:val="00F91761"/>
    <w:rsid w:val="00FB5824"/>
    <w:rsid w:val="00FB5D78"/>
    <w:rsid w:val="00FD080D"/>
    <w:rsid w:val="00FE0AA3"/>
    <w:rsid w:val="00FE2DA0"/>
    <w:rsid w:val="028657A7"/>
    <w:rsid w:val="05F10D2B"/>
    <w:rsid w:val="0A082812"/>
    <w:rsid w:val="0AD43CE3"/>
    <w:rsid w:val="0CBB7358"/>
    <w:rsid w:val="103C7A1F"/>
    <w:rsid w:val="192557E9"/>
    <w:rsid w:val="1A1D78CF"/>
    <w:rsid w:val="1D444728"/>
    <w:rsid w:val="1E0F2794"/>
    <w:rsid w:val="1F666502"/>
    <w:rsid w:val="1F931048"/>
    <w:rsid w:val="20977A9E"/>
    <w:rsid w:val="21ED5A20"/>
    <w:rsid w:val="26DD66D7"/>
    <w:rsid w:val="2D903FCE"/>
    <w:rsid w:val="306549ED"/>
    <w:rsid w:val="367C40F9"/>
    <w:rsid w:val="49C56195"/>
    <w:rsid w:val="4B9D0613"/>
    <w:rsid w:val="4DCA3940"/>
    <w:rsid w:val="57196A90"/>
    <w:rsid w:val="58ED35BA"/>
    <w:rsid w:val="590D31B9"/>
    <w:rsid w:val="5D214BE1"/>
    <w:rsid w:val="5F8FA2AE"/>
    <w:rsid w:val="5FA7291A"/>
    <w:rsid w:val="629D79E2"/>
    <w:rsid w:val="63813A64"/>
    <w:rsid w:val="63895B5A"/>
    <w:rsid w:val="663D182A"/>
    <w:rsid w:val="671D17C6"/>
    <w:rsid w:val="68727F54"/>
    <w:rsid w:val="6B2BF28E"/>
    <w:rsid w:val="6B6E3C91"/>
    <w:rsid w:val="6CCB4839"/>
    <w:rsid w:val="6D160FDE"/>
    <w:rsid w:val="6E6B2AB6"/>
    <w:rsid w:val="6EDA0B56"/>
    <w:rsid w:val="73B721A6"/>
    <w:rsid w:val="7BF93142"/>
    <w:rsid w:val="7DEBEEDA"/>
    <w:rsid w:val="7EB50780"/>
    <w:rsid w:val="D91336B4"/>
    <w:rsid w:val="F8DED86D"/>
    <w:rsid w:val="FD7F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6">
    <w:name w:val="Hyperlink"/>
    <w:basedOn w:val="5"/>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5"/>
    <w:link w:val="3"/>
    <w:qFormat/>
    <w:uiPriority w:val="0"/>
    <w:rPr>
      <w:rFonts w:asciiTheme="minorHAnsi" w:hAnsiTheme="minorHAnsi" w:eastAsiaTheme="minorEastAsia" w:cstheme="minorBidi"/>
      <w:kern w:val="2"/>
      <w:sz w:val="18"/>
      <w:szCs w:val="18"/>
    </w:rPr>
  </w:style>
  <w:style w:type="character" w:customStyle="1" w:styleId="10">
    <w:name w:val="页脚 字符"/>
    <w:basedOn w:val="5"/>
    <w:link w:val="2"/>
    <w:qFormat/>
    <w:uiPriority w:val="0"/>
    <w:rPr>
      <w:rFonts w:asciiTheme="minorHAnsi" w:hAnsiTheme="minorHAnsi" w:eastAsiaTheme="minorEastAsia" w:cstheme="minorBidi"/>
      <w:kern w:val="2"/>
      <w:sz w:val="18"/>
      <w:szCs w:val="18"/>
    </w:rPr>
  </w:style>
  <w:style w:type="paragraph" w:customStyle="1" w:styleId="11">
    <w:name w:val="List Paragraph"/>
    <w:basedOn w:val="1"/>
    <w:qFormat/>
    <w:uiPriority w:val="34"/>
    <w:pPr>
      <w:ind w:firstLine="420" w:firstLineChars="200"/>
    </w:pPr>
    <w:rPr>
      <w:szCs w:val="22"/>
      <w14:ligatures w14:val="standardContextual"/>
    </w:rPr>
  </w:style>
  <w:style w:type="paragraph" w:customStyle="1" w:styleId="12">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2747</Words>
  <Characters>3619</Characters>
  <Lines>28</Lines>
  <Paragraphs>8</Paragraphs>
  <ScaleCrop>false</ScaleCrop>
  <LinksUpToDate>false</LinksUpToDate>
  <CharactersWithSpaces>3690</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2021-05-09T10:12:00Z</dcterms:created>
  <dc:creator>HP</dc:creator>
  <cp:lastModifiedBy>apple</cp:lastModifiedBy>
  <dcterms:modified xsi:type="dcterms:W3CDTF">2023-10-25T14:12:24Z</dcterms:modified>
  <cp:revision>685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y fmtid="{D5CDD505-2E9C-101B-9397-08002B2CF9AE}" pid="3" name="ICV">
    <vt:lpwstr>3CEA6EE3DFE0487BAD025FBE802A0E1C_13</vt:lpwstr>
  </property>
</Properties>
</file>